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BF" w:rsidRPr="00FA3540" w:rsidRDefault="00FA3540" w:rsidP="005F58BF">
      <w:pPr>
        <w:jc w:val="center"/>
        <w:rPr>
          <w:rFonts w:ascii="Arial Narrow" w:hAnsi="Arial Narrow"/>
          <w:b/>
          <w:sz w:val="22"/>
          <w:szCs w:val="22"/>
        </w:rPr>
      </w:pPr>
      <w:r w:rsidRPr="00FA3540">
        <w:rPr>
          <w:rFonts w:ascii="Arial Narrow" w:hAnsi="Arial Narrow"/>
          <w:b/>
          <w:sz w:val="22"/>
          <w:szCs w:val="22"/>
        </w:rPr>
        <w:t>СООБЩЕНИЕ</w:t>
      </w:r>
    </w:p>
    <w:p w:rsidR="005F58BF" w:rsidRDefault="00FA3540" w:rsidP="00FA3540">
      <w:pPr>
        <w:jc w:val="center"/>
        <w:rPr>
          <w:rFonts w:ascii="Arial Narrow" w:hAnsi="Arial Narrow"/>
          <w:b/>
          <w:sz w:val="22"/>
          <w:szCs w:val="22"/>
        </w:rPr>
      </w:pPr>
      <w:r w:rsidRPr="00FA3540">
        <w:rPr>
          <w:rFonts w:ascii="Arial Narrow" w:hAnsi="Arial Narrow"/>
          <w:b/>
          <w:sz w:val="22"/>
          <w:szCs w:val="22"/>
        </w:rPr>
        <w:t xml:space="preserve">О ПРОВЕДЕНИИ </w:t>
      </w:r>
      <w:r w:rsidRPr="00FA3540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FA3540">
        <w:rPr>
          <w:rFonts w:ascii="Arial Narrow" w:hAnsi="Arial Narrow"/>
          <w:b/>
          <w:sz w:val="22"/>
          <w:szCs w:val="22"/>
        </w:rPr>
        <w:t xml:space="preserve"> ОБЩЕГО СОБРАНИЯ АКЦИОНЕРОВ</w:t>
      </w:r>
      <w:r>
        <w:rPr>
          <w:rFonts w:ascii="Arial Narrow" w:hAnsi="Arial Narrow"/>
          <w:sz w:val="22"/>
          <w:szCs w:val="22"/>
        </w:rPr>
        <w:t xml:space="preserve"> </w:t>
      </w:r>
      <w:r w:rsidRPr="00FA3540">
        <w:rPr>
          <w:rFonts w:ascii="Arial Narrow" w:hAnsi="Arial Narrow"/>
          <w:b/>
          <w:noProof/>
          <w:sz w:val="22"/>
          <w:szCs w:val="22"/>
        </w:rPr>
        <w:t xml:space="preserve">АО </w:t>
      </w:r>
      <w:r>
        <w:rPr>
          <w:rFonts w:ascii="Arial Narrow" w:hAnsi="Arial Narrow"/>
          <w:b/>
          <w:noProof/>
          <w:sz w:val="22"/>
          <w:szCs w:val="22"/>
        </w:rPr>
        <w:t>«</w:t>
      </w:r>
      <w:r w:rsidRPr="00FA3540">
        <w:rPr>
          <w:rFonts w:ascii="Arial Narrow" w:hAnsi="Arial Narrow"/>
          <w:b/>
          <w:sz w:val="22"/>
          <w:szCs w:val="22"/>
        </w:rPr>
        <w:t>НОВОПЛАСТУНОВСКОЕ</w:t>
      </w:r>
      <w:r>
        <w:rPr>
          <w:rFonts w:ascii="Arial Narrow" w:hAnsi="Arial Narrow"/>
          <w:b/>
          <w:sz w:val="22"/>
          <w:szCs w:val="22"/>
        </w:rPr>
        <w:t>»</w:t>
      </w:r>
    </w:p>
    <w:p w:rsidR="00FA3540" w:rsidRDefault="00FA3540" w:rsidP="00FA3540">
      <w:pPr>
        <w:jc w:val="center"/>
        <w:rPr>
          <w:rFonts w:ascii="Arial Narrow" w:hAnsi="Arial Narrow"/>
          <w:b/>
          <w:sz w:val="22"/>
          <w:szCs w:val="22"/>
        </w:rPr>
      </w:pPr>
    </w:p>
    <w:p w:rsidR="00FA3540" w:rsidRPr="00FA3540" w:rsidRDefault="00FA3540" w:rsidP="00FA3540">
      <w:pPr>
        <w:jc w:val="both"/>
        <w:rPr>
          <w:rFonts w:ascii="Arial Narrow" w:hAnsi="Arial Narrow"/>
          <w:b/>
          <w:sz w:val="22"/>
          <w:szCs w:val="22"/>
        </w:rPr>
      </w:pP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АО </w:t>
      </w:r>
      <w:r w:rsidRPr="00FA3540">
        <w:rPr>
          <w:rFonts w:ascii="Arial Narrow" w:hAnsi="Arial Narrow"/>
          <w:sz w:val="22"/>
          <w:szCs w:val="22"/>
        </w:rPr>
        <w:t>«Новопластуновское» (далее – Общество) сообщает акционерам Общества о проведении внеочередного общего собрания акционеров.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Полное фирм</w:t>
      </w:r>
      <w:r>
        <w:rPr>
          <w:rFonts w:ascii="Arial Narrow" w:hAnsi="Arial Narrow"/>
          <w:sz w:val="22"/>
          <w:szCs w:val="22"/>
        </w:rPr>
        <w:t xml:space="preserve">енное наименование Общества: Акционерное общество </w:t>
      </w:r>
      <w:r w:rsidRPr="00FA3540">
        <w:rPr>
          <w:rFonts w:ascii="Arial Narrow" w:hAnsi="Arial Narrow"/>
          <w:sz w:val="22"/>
          <w:szCs w:val="22"/>
        </w:rPr>
        <w:t>«Новопластуновское».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Место нахождения Общества: Краснодарский край, Павловски</w:t>
      </w:r>
      <w:r>
        <w:rPr>
          <w:rFonts w:ascii="Arial Narrow" w:hAnsi="Arial Narrow"/>
          <w:sz w:val="22"/>
          <w:szCs w:val="22"/>
        </w:rPr>
        <w:t>й р-н, ст. Новопластуновская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Дата окончания приема заполненных бюллетеней для голосован</w:t>
      </w:r>
      <w:r w:rsidR="00CB17E8">
        <w:rPr>
          <w:rFonts w:ascii="Arial Narrow" w:hAnsi="Arial Narrow"/>
          <w:sz w:val="22"/>
          <w:szCs w:val="22"/>
        </w:rPr>
        <w:t>ия (дата проведения собрания): 14 декабря</w:t>
      </w:r>
      <w:r w:rsidRPr="00FA3540">
        <w:rPr>
          <w:rFonts w:ascii="Arial Narrow" w:hAnsi="Arial Narrow"/>
          <w:sz w:val="22"/>
          <w:szCs w:val="22"/>
        </w:rPr>
        <w:t xml:space="preserve"> 202</w:t>
      </w:r>
      <w:r w:rsidR="005B51F5">
        <w:rPr>
          <w:rFonts w:ascii="Arial Narrow" w:hAnsi="Arial Narrow"/>
          <w:sz w:val="22"/>
          <w:szCs w:val="22"/>
        </w:rPr>
        <w:t>3</w:t>
      </w:r>
      <w:r w:rsidRPr="00FA3540">
        <w:rPr>
          <w:rFonts w:ascii="Arial Narrow" w:hAnsi="Arial Narrow"/>
          <w:sz w:val="22"/>
          <w:szCs w:val="22"/>
        </w:rPr>
        <w:t xml:space="preserve"> года.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CB17E8">
        <w:rPr>
          <w:rFonts w:ascii="Arial Narrow" w:hAnsi="Arial Narrow"/>
          <w:sz w:val="22"/>
          <w:szCs w:val="22"/>
        </w:rPr>
        <w:t xml:space="preserve">20 ноября </w:t>
      </w:r>
      <w:r w:rsidRPr="00FA3540">
        <w:rPr>
          <w:rFonts w:ascii="Arial Narrow" w:hAnsi="Arial Narrow"/>
          <w:sz w:val="22"/>
          <w:szCs w:val="22"/>
        </w:rPr>
        <w:t>202</w:t>
      </w:r>
      <w:r w:rsidR="005B51F5">
        <w:rPr>
          <w:rFonts w:ascii="Arial Narrow" w:hAnsi="Arial Narrow"/>
          <w:sz w:val="22"/>
          <w:szCs w:val="22"/>
        </w:rPr>
        <w:t>3</w:t>
      </w:r>
      <w:r w:rsidRPr="00FA3540">
        <w:rPr>
          <w:rFonts w:ascii="Arial Narrow" w:hAnsi="Arial Narrow"/>
          <w:sz w:val="22"/>
          <w:szCs w:val="22"/>
        </w:rPr>
        <w:t xml:space="preserve"> года.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Почтовый адрес, по которому должны направляться заполненные бюллетени для голосования: 352052, Краснодарский край, Павловский район, ст. Новопластуновская, ул. Калинина, 46.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FA3540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>Вид собрания: внеочередное.</w:t>
      </w:r>
    </w:p>
    <w:p w:rsidR="005F58BF" w:rsidRP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Форма проведения собрания: з</w:t>
      </w:r>
      <w:r w:rsidRPr="00FA3540">
        <w:rPr>
          <w:rFonts w:ascii="Arial Narrow" w:hAnsi="Arial Narrow"/>
          <w:sz w:val="22"/>
          <w:szCs w:val="22"/>
        </w:rPr>
        <w:t>аочное голосование.</w:t>
      </w:r>
    </w:p>
    <w:p w:rsidR="005F58BF" w:rsidRPr="00FA3540" w:rsidRDefault="005F58BF" w:rsidP="005F58BF">
      <w:pPr>
        <w:jc w:val="both"/>
        <w:rPr>
          <w:rFonts w:ascii="Arial Narrow" w:hAnsi="Arial Narrow"/>
          <w:b/>
          <w:sz w:val="22"/>
          <w:szCs w:val="22"/>
        </w:rPr>
      </w:pPr>
    </w:p>
    <w:p w:rsidR="005F58BF" w:rsidRPr="00FA3540" w:rsidRDefault="005F58BF" w:rsidP="005F58BF">
      <w:pPr>
        <w:jc w:val="both"/>
        <w:rPr>
          <w:rFonts w:ascii="Arial Narrow" w:hAnsi="Arial Narrow"/>
          <w:b/>
          <w:sz w:val="22"/>
          <w:szCs w:val="22"/>
        </w:rPr>
      </w:pPr>
      <w:r w:rsidRPr="00FA3540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Pr="00FA3540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FA3540">
        <w:rPr>
          <w:rFonts w:ascii="Arial Narrow" w:hAnsi="Arial Narrow"/>
          <w:b/>
          <w:sz w:val="22"/>
          <w:szCs w:val="22"/>
        </w:rPr>
        <w:t xml:space="preserve"> общего собрания акционеров Общества:</w:t>
      </w:r>
    </w:p>
    <w:p w:rsidR="005B51F5" w:rsidRPr="00CB17E8" w:rsidRDefault="00CB17E8" w:rsidP="00CB17E8">
      <w:pPr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 w:rsidRPr="00CB17E8">
        <w:rPr>
          <w:rFonts w:ascii="Arial Narrow" w:hAnsi="Arial Narrow" w:cs="Arial"/>
          <w:bCs/>
          <w:sz w:val="22"/>
          <w:szCs w:val="22"/>
        </w:rPr>
        <w:t>Об одобрении крупной сделки, в совершении которой имеется заинтересованность (Дополнительное соглашение № б/н к Договору поручительства №02O66P005 от «03» июля 2020 года, заключаемое между АО «Новопластуновское» и АО «АЛЬФА-БАНК»).</w:t>
      </w:r>
      <w:bookmarkStart w:id="0" w:name="_GoBack"/>
      <w:bookmarkEnd w:id="0"/>
    </w:p>
    <w:p w:rsidR="005F58BF" w:rsidRDefault="005F58BF" w:rsidP="00FA3540">
      <w:pPr>
        <w:jc w:val="both"/>
        <w:rPr>
          <w:rFonts w:ascii="Arial Narrow" w:hAnsi="Arial Narrow"/>
          <w:sz w:val="22"/>
          <w:szCs w:val="22"/>
        </w:rPr>
      </w:pPr>
    </w:p>
    <w:p w:rsidR="00FA3540" w:rsidRDefault="00FA3540" w:rsidP="00FA3540">
      <w:pPr>
        <w:jc w:val="both"/>
        <w:rPr>
          <w:rFonts w:ascii="Arial Narrow" w:hAnsi="Arial Narrow"/>
          <w:sz w:val="22"/>
          <w:szCs w:val="22"/>
        </w:rPr>
      </w:pPr>
      <w:r w:rsidRPr="00FA3540">
        <w:rPr>
          <w:rFonts w:ascii="Arial Narrow" w:hAnsi="Arial Narrow"/>
          <w:sz w:val="22"/>
          <w:szCs w:val="22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Краснодарский край, Павловский </w:t>
      </w:r>
      <w:r>
        <w:rPr>
          <w:rFonts w:ascii="Arial Narrow" w:hAnsi="Arial Narrow"/>
          <w:sz w:val="22"/>
          <w:szCs w:val="22"/>
        </w:rPr>
        <w:t xml:space="preserve">р-н, ст. </w:t>
      </w:r>
      <w:r w:rsidRPr="00FA3540">
        <w:rPr>
          <w:rFonts w:ascii="Arial Narrow" w:hAnsi="Arial Narrow"/>
          <w:sz w:val="22"/>
          <w:szCs w:val="22"/>
        </w:rPr>
        <w:t>Новопластуновская, ул. Калинина, д. 46 в течение 20 дней до даты проведения общего собрания акционеров, в рабочие дни и часы Общества.</w:t>
      </w:r>
    </w:p>
    <w:p w:rsidR="00FA3540" w:rsidRDefault="00FA3540" w:rsidP="005F58BF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FA3540" w:rsidRDefault="00FA3540" w:rsidP="005F58BF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  <w:r w:rsidRPr="00FA3540">
        <w:rPr>
          <w:rFonts w:ascii="Arial Narrow" w:hAnsi="Arial Narrow"/>
          <w:b w:val="0"/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 по вопрос</w:t>
      </w:r>
      <w:r w:rsidR="005B51F5">
        <w:rPr>
          <w:rFonts w:ascii="Arial Narrow" w:hAnsi="Arial Narrow"/>
          <w:b w:val="0"/>
          <w:sz w:val="22"/>
          <w:szCs w:val="22"/>
        </w:rPr>
        <w:t>у</w:t>
      </w:r>
      <w:r w:rsidRPr="00FA3540">
        <w:rPr>
          <w:rFonts w:ascii="Arial Narrow" w:hAnsi="Arial Narrow"/>
          <w:b w:val="0"/>
          <w:sz w:val="22"/>
          <w:szCs w:val="22"/>
        </w:rPr>
        <w:t xml:space="preserve"> повестки дня,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Определить цену выкупа одной обыкновенной именной акции Общества равной ее рыночной стоимости в размере </w:t>
      </w:r>
      <w:r>
        <w:rPr>
          <w:rFonts w:ascii="Arial Narrow" w:hAnsi="Arial Narrow"/>
          <w:b w:val="0"/>
          <w:sz w:val="22"/>
          <w:szCs w:val="22"/>
        </w:rPr>
        <w:t xml:space="preserve">12 050,49 </w:t>
      </w:r>
      <w:r w:rsidRPr="00FA3540">
        <w:rPr>
          <w:rFonts w:ascii="Arial Narrow" w:hAnsi="Arial Narrow"/>
          <w:b w:val="0"/>
          <w:sz w:val="22"/>
          <w:szCs w:val="22"/>
        </w:rPr>
        <w:t xml:space="preserve">рублей, в соответствии с Отчетом об </w:t>
      </w:r>
      <w:r w:rsidR="005B51F5">
        <w:rPr>
          <w:rFonts w:ascii="Arial Narrow" w:hAnsi="Arial Narrow"/>
          <w:b w:val="0"/>
          <w:sz w:val="22"/>
          <w:szCs w:val="22"/>
        </w:rPr>
        <w:t>оценке рыночной стоимости акций.</w:t>
      </w:r>
    </w:p>
    <w:p w:rsidR="00FA3540" w:rsidRDefault="00FA3540" w:rsidP="005F58BF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FA3540" w:rsidRDefault="00FA3540" w:rsidP="005F58BF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FA3540" w:rsidRDefault="00FA3540" w:rsidP="005F58BF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5F58BF" w:rsidRPr="00FA3540" w:rsidRDefault="00FA3540" w:rsidP="005F58BF">
      <w:pPr>
        <w:pStyle w:val="a3"/>
        <w:jc w:val="both"/>
        <w:rPr>
          <w:rFonts w:ascii="Arial Narrow" w:hAnsi="Arial Narrow"/>
          <w:bCs/>
          <w:sz w:val="22"/>
          <w:szCs w:val="22"/>
        </w:rPr>
      </w:pPr>
      <w:r w:rsidRPr="00FA3540">
        <w:rPr>
          <w:rFonts w:ascii="Arial Narrow" w:hAnsi="Arial Narrow"/>
          <w:bCs/>
          <w:noProof/>
          <w:sz w:val="22"/>
          <w:szCs w:val="22"/>
        </w:rPr>
        <w:t>АО «</w:t>
      </w:r>
      <w:r w:rsidRPr="00FA3540">
        <w:rPr>
          <w:rFonts w:ascii="Arial Narrow" w:hAnsi="Arial Narrow"/>
          <w:bCs/>
          <w:sz w:val="22"/>
          <w:szCs w:val="22"/>
        </w:rPr>
        <w:t>Новопластуновское»</w:t>
      </w:r>
    </w:p>
    <w:sectPr w:rsidR="005F58BF" w:rsidRPr="00FA3540" w:rsidSect="00FA3540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A6" w:rsidRDefault="005209A6">
      <w:r>
        <w:separator/>
      </w:r>
    </w:p>
  </w:endnote>
  <w:endnote w:type="continuationSeparator" w:id="0">
    <w:p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BF" w:rsidRDefault="005F58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F58BF" w:rsidRDefault="005F58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BF" w:rsidRDefault="005F58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5F58BF" w:rsidRDefault="005F58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A6" w:rsidRDefault="005209A6">
      <w:r>
        <w:separator/>
      </w:r>
    </w:p>
  </w:footnote>
  <w:footnote w:type="continuationSeparator" w:id="0">
    <w:p w:rsidR="005209A6" w:rsidRDefault="0052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762"/>
    <w:multiLevelType w:val="hybridMultilevel"/>
    <w:tmpl w:val="B8C87054"/>
    <w:lvl w:ilvl="0" w:tplc="A6C42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030"/>
    <w:multiLevelType w:val="hybridMultilevel"/>
    <w:tmpl w:val="282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59B077A"/>
    <w:multiLevelType w:val="hybridMultilevel"/>
    <w:tmpl w:val="158853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37"/>
    <w:multiLevelType w:val="hybridMultilevel"/>
    <w:tmpl w:val="F140D01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40"/>
    <w:rsid w:val="004C6D5C"/>
    <w:rsid w:val="005209A6"/>
    <w:rsid w:val="005B51F5"/>
    <w:rsid w:val="005F58BF"/>
    <w:rsid w:val="00815235"/>
    <w:rsid w:val="00CB17E8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386073-4359-4B03-AC69-F57D2951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Заголовок"/>
    <w:basedOn w:val="a"/>
    <w:link w:val="a4"/>
    <w:qFormat/>
    <w:rsid w:val="00D31112"/>
    <w:pPr>
      <w:jc w:val="center"/>
    </w:pPr>
    <w:rPr>
      <w:b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table" w:styleId="ad">
    <w:name w:val="Table Grid"/>
    <w:basedOn w:val="a1"/>
    <w:uiPriority w:val="59"/>
    <w:rsid w:val="0016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4143-89E9-4E85-AD3A-D5D55C4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GAlekseev</dc:creator>
  <cp:keywords/>
  <cp:lastModifiedBy>Бобер Дмитрий Владимирович</cp:lastModifiedBy>
  <cp:revision>2</cp:revision>
  <cp:lastPrinted>2014-12-08T08:42:00Z</cp:lastPrinted>
  <dcterms:created xsi:type="dcterms:W3CDTF">2023-11-09T08:32:00Z</dcterms:created>
  <dcterms:modified xsi:type="dcterms:W3CDTF">2023-11-09T08:32:00Z</dcterms:modified>
</cp:coreProperties>
</file>